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AF5" w:rsidRDefault="004B4AF5" w:rsidP="004B4AF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АНКЕТА</w:t>
      </w:r>
      <w:r>
        <w:rPr>
          <w:rFonts w:ascii="Times New Roman" w:hAnsi="Times New Roman" w:cs="Times New Roman"/>
          <w:sz w:val="26"/>
          <w:szCs w:val="26"/>
        </w:rPr>
        <w:br/>
        <w:t>кандидата в Общественный совет при Министерстве цифрового развития государственного управления Республики Башкортостан</w:t>
      </w:r>
    </w:p>
    <w:tbl>
      <w:tblPr>
        <w:tblW w:w="0" w:type="auto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57"/>
        <w:gridCol w:w="4683"/>
      </w:tblGrid>
      <w:tr w:rsidR="004B4AF5" w:rsidTr="004B4AF5">
        <w:trPr>
          <w:trHeight w:val="421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кандидате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Графа для заполнения</w:t>
            </w:r>
          </w:p>
        </w:tc>
      </w:tr>
      <w:tr w:rsidR="004B4AF5" w:rsidTr="004B4AF5">
        <w:trPr>
          <w:trHeight w:val="58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679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54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598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жительства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58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62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70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Уровень образования, наименование учебного заведения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55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Наличие ученого звания, ученой степени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598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Трудовая деятельность за последние 5 лет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489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Общественная деятельность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50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Наличие (отсутствие) неснятой или непогашенной судимости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AF5" w:rsidTr="004B4AF5">
        <w:trPr>
          <w:trHeight w:val="679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4AF5" w:rsidRDefault="004B4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4AF5" w:rsidRDefault="004B4AF5" w:rsidP="004B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225285" w:rsidRDefault="00225285">
      <w:bookmarkStart w:id="0" w:name="_GoBack"/>
      <w:bookmarkEnd w:id="0"/>
    </w:p>
    <w:sectPr w:rsidR="0022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F70"/>
    <w:rsid w:val="00225285"/>
    <w:rsid w:val="004B4AF5"/>
    <w:rsid w:val="00C1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361CE-A6B3-417F-B753-BCCA2BDE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1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Тимерханова Регина Маратовна</dc:creator>
  <cp:keywords/>
  <dc:description/>
  <cp:lastModifiedBy>Тимерханова Регина Маратовна</cp:lastModifiedBy>
  <cp:revision>3</cp:revision>
  <dcterms:created xsi:type="dcterms:W3CDTF">2020-08-20T09:27:00Z</dcterms:created>
  <dcterms:modified xsi:type="dcterms:W3CDTF">2020-08-20T09:28:00Z</dcterms:modified>
</cp:coreProperties>
</file>